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A30B8" w14:textId="77777777" w:rsidR="00A66902" w:rsidRDefault="00000000">
      <w:pPr>
        <w:tabs>
          <w:tab w:val="left" w:pos="709"/>
        </w:tabs>
        <w:jc w:val="center"/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INSTRUÇÕES PARA SUBMISSÃO DE </w:t>
      </w:r>
      <w:r>
        <w:rPr>
          <w:rFonts w:ascii="Arial" w:eastAsia="Arial" w:hAnsi="Arial" w:cs="Arial"/>
          <w:b/>
          <w:sz w:val="28"/>
          <w:szCs w:val="28"/>
        </w:rPr>
        <w:t>ARTIGOS CATEGORIA 1</w:t>
      </w: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 </w:t>
      </w:r>
    </w:p>
    <w:p w14:paraId="584BC95A" w14:textId="77777777" w:rsidR="00A66902" w:rsidRDefault="00A66902">
      <w:pPr>
        <w:tabs>
          <w:tab w:val="left" w:pos="709"/>
        </w:tabs>
        <w:jc w:val="center"/>
        <w:rPr>
          <w:rFonts w:ascii="Arial" w:eastAsia="Arial" w:hAnsi="Arial" w:cs="Arial"/>
          <w:b/>
          <w:sz w:val="28"/>
          <w:szCs w:val="28"/>
        </w:rPr>
      </w:pPr>
      <w:bookmarkStart w:id="0" w:name="_heading=h.jw2cdq9bnogr" w:colFirst="0" w:colLast="0"/>
      <w:bookmarkEnd w:id="0"/>
    </w:p>
    <w:p w14:paraId="6E78589C" w14:textId="77777777" w:rsidR="00A66902" w:rsidRDefault="00000000">
      <w:pPr>
        <w:tabs>
          <w:tab w:val="left" w:pos="709"/>
        </w:tabs>
        <w:jc w:val="center"/>
        <w:rPr>
          <w:rFonts w:ascii="Arial" w:eastAsia="Arial" w:hAnsi="Arial" w:cs="Arial"/>
          <w:sz w:val="20"/>
          <w:szCs w:val="20"/>
        </w:rPr>
      </w:pPr>
      <w:bookmarkStart w:id="1" w:name="_heading=h.wdpdqir4n63e" w:colFirst="0" w:colLast="0"/>
      <w:bookmarkEnd w:id="1"/>
      <w:r>
        <w:rPr>
          <w:rFonts w:ascii="Arial" w:eastAsia="Arial" w:hAnsi="Arial" w:cs="Arial"/>
        </w:rPr>
        <w:t>Nome Completo Do Autor (A)¹, Autor (A)², Autor (A)³, Autor (A)⁴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  <w:sz w:val="20"/>
          <w:szCs w:val="20"/>
        </w:rPr>
        <w:t>Nome da Universidade, UF, Brasil</w:t>
      </w:r>
      <w:r>
        <w:rPr>
          <w:rFonts w:ascii="Arial" w:eastAsia="Arial" w:hAnsi="Arial" w:cs="Arial"/>
          <w:sz w:val="20"/>
          <w:szCs w:val="20"/>
        </w:rPr>
        <w:br/>
        <w:t>email¹, email², email³, email⁴</w:t>
      </w:r>
    </w:p>
    <w:p w14:paraId="19EC4D7D" w14:textId="77777777" w:rsidR="00A66902" w:rsidRDefault="00A66902">
      <w:pPr>
        <w:tabs>
          <w:tab w:val="left" w:pos="709"/>
        </w:tabs>
        <w:jc w:val="both"/>
        <w:rPr>
          <w:rFonts w:ascii="Arial" w:eastAsia="Arial" w:hAnsi="Arial" w:cs="Arial"/>
          <w:sz w:val="20"/>
          <w:szCs w:val="20"/>
        </w:rPr>
      </w:pPr>
    </w:p>
    <w:p w14:paraId="19656EC8" w14:textId="77777777" w:rsidR="00A66902" w:rsidRDefault="00000000">
      <w:pPr>
        <w:pBdr>
          <w:top w:val="nil"/>
          <w:left w:val="nil"/>
          <w:bottom w:val="nil"/>
          <w:right w:val="nil"/>
          <w:between w:val="nil"/>
        </w:pBdr>
        <w:ind w:left="567" w:right="567"/>
        <w:jc w:val="both"/>
        <w:rPr>
          <w:rFonts w:eastAsia="Liberation Serif" w:cs="Liberation Serif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Resumo.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Este é o padrão para a submissão de trabalhos da Categoria 1 do Congresso, destinados à divulgação de pesquisas </w:t>
      </w:r>
      <w:r>
        <w:rPr>
          <w:rFonts w:ascii="Arial" w:eastAsia="Arial" w:hAnsi="Arial" w:cs="Arial"/>
          <w:sz w:val="22"/>
          <w:szCs w:val="22"/>
        </w:rPr>
        <w:t xml:space="preserve">em fase inicial de desenvolvimento (trabalhos ou pesquisas novos) ou em andamento. </w:t>
      </w:r>
      <w:r>
        <w:rPr>
          <w:rFonts w:ascii="Arial" w:eastAsia="Arial" w:hAnsi="Arial" w:cs="Arial"/>
          <w:color w:val="000000"/>
          <w:sz w:val="22"/>
          <w:szCs w:val="22"/>
        </w:rPr>
        <w:t>Nesta categoria, os trabalhos devem ser submetidos em Português ou Inglês, em forma de artigo com 2 (duas) páginas, incluindo-se as referências bibliográficas. Os trabalhos submetidos que não estiverem de acordo com o formato apresentado por esse padrão serão rejeitados pelo Comitê Científico do evento, sem análise do mérito científico.</w:t>
      </w:r>
    </w:p>
    <w:p w14:paraId="6357B53D" w14:textId="77777777" w:rsidR="00A66902" w:rsidRDefault="00000000">
      <w:pPr>
        <w:pBdr>
          <w:top w:val="nil"/>
          <w:left w:val="nil"/>
          <w:bottom w:val="nil"/>
          <w:right w:val="nil"/>
          <w:between w:val="nil"/>
        </w:pBdr>
        <w:spacing w:after="283"/>
        <w:ind w:left="567" w:right="567"/>
        <w:jc w:val="both"/>
        <w:rPr>
          <w:rFonts w:eastAsia="Liberation Serif" w:cs="Liberation Serif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Palavras-chave.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Instruções, Artigo Categoria 1, STEAM  (entre 3-6 palavras-chave)</w:t>
      </w:r>
    </w:p>
    <w:p w14:paraId="36D0C30C" w14:textId="77777777" w:rsidR="00A66902" w:rsidRDefault="00000000">
      <w:r>
        <w:rPr>
          <w:rFonts w:ascii="Arial" w:eastAsia="Arial" w:hAnsi="Arial" w:cs="Arial"/>
          <w:b/>
          <w:sz w:val="28"/>
          <w:szCs w:val="28"/>
        </w:rPr>
        <w:tab/>
        <w:t>1.</w:t>
      </w:r>
      <w:r>
        <w:rPr>
          <w:rFonts w:ascii="Arial" w:eastAsia="Arial" w:hAnsi="Arial" w:cs="Arial"/>
          <w:b/>
          <w:sz w:val="28"/>
          <w:szCs w:val="28"/>
        </w:rPr>
        <w:tab/>
        <w:t>Introdução</w:t>
      </w:r>
    </w:p>
    <w:p w14:paraId="01D76DB1" w14:textId="77777777" w:rsidR="00A66902" w:rsidRDefault="00000000">
      <w:pPr>
        <w:jc w:val="both"/>
      </w:pPr>
      <w:r>
        <w:rPr>
          <w:rFonts w:ascii="Arial" w:eastAsia="Arial" w:hAnsi="Arial" w:cs="Arial"/>
        </w:rPr>
        <w:tab/>
        <w:t>Espaço destinado à contextualização e delimitação do tema, com a breve descrição do problema, objetivos, justificativa e metodologia da pesquisa/projeto/proposta.</w:t>
      </w:r>
    </w:p>
    <w:p w14:paraId="4097D9F8" w14:textId="77777777" w:rsidR="00A66902" w:rsidRDefault="00A66902">
      <w:pPr>
        <w:jc w:val="both"/>
        <w:rPr>
          <w:rFonts w:ascii="Arial" w:eastAsia="Arial" w:hAnsi="Arial" w:cs="Arial"/>
        </w:rPr>
      </w:pPr>
    </w:p>
    <w:p w14:paraId="1C91E18E" w14:textId="77777777" w:rsidR="00A66902" w:rsidRDefault="00A66902">
      <w:pPr>
        <w:jc w:val="both"/>
        <w:rPr>
          <w:rFonts w:ascii="Arial" w:eastAsia="Arial" w:hAnsi="Arial" w:cs="Arial"/>
        </w:rPr>
      </w:pPr>
    </w:p>
    <w:p w14:paraId="2386C2A1" w14:textId="77777777" w:rsidR="00A66902" w:rsidRDefault="00000000">
      <w:pPr>
        <w:ind w:left="708"/>
        <w:jc w:val="both"/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  <w:sz w:val="28"/>
          <w:szCs w:val="28"/>
        </w:rPr>
        <w:t>2.</w:t>
      </w:r>
      <w:r>
        <w:rPr>
          <w:rFonts w:ascii="Arial" w:eastAsia="Arial" w:hAnsi="Arial" w:cs="Arial"/>
          <w:b/>
          <w:sz w:val="28"/>
          <w:szCs w:val="28"/>
        </w:rPr>
        <w:tab/>
        <w:t>Citações</w:t>
      </w:r>
    </w:p>
    <w:p w14:paraId="03E55D41" w14:textId="77777777" w:rsidR="00A66902" w:rsidRDefault="00000000">
      <w:pPr>
        <w:ind w:firstLine="708"/>
        <w:jc w:val="both"/>
      </w:pPr>
      <w:r>
        <w:rPr>
          <w:rFonts w:ascii="Arial" w:eastAsia="Arial" w:hAnsi="Arial" w:cs="Arial"/>
        </w:rPr>
        <w:t xml:space="preserve"> O sistema de referências é autor-data, de acordo com a NBR 10520:2002.</w:t>
      </w:r>
    </w:p>
    <w:p w14:paraId="11373406" w14:textId="77777777" w:rsidR="00A66902" w:rsidRDefault="00000000">
      <w:pPr>
        <w:ind w:firstLine="708"/>
        <w:jc w:val="both"/>
      </w:pPr>
      <w:r>
        <w:rPr>
          <w:rFonts w:ascii="Arial" w:eastAsia="Arial" w:hAnsi="Arial" w:cs="Arial"/>
        </w:rPr>
        <w:t xml:space="preserve"> A citação direta consiste na transcrição textual de parte da obra ou trabalho do (a) autor (a) consultado (a). Se a citação direta for de até 3 (três) linhas, deverá vir transcrita entre aspas. Se maior do que 3 (três) linhas, deverá haver recuo de margem do texto (4 cm) e diminuição no tamanho da fonte (tamanho 11). Os exemplos, abaixo, ilustram como poderão vir as respectivas citações diretas:</w:t>
      </w:r>
    </w:p>
    <w:p w14:paraId="0DD38082" w14:textId="77777777" w:rsidR="00A66902" w:rsidRDefault="00000000">
      <w:pPr>
        <w:ind w:firstLine="708"/>
        <w:jc w:val="both"/>
      </w:pPr>
      <w:r>
        <w:rPr>
          <w:rFonts w:ascii="Arial" w:eastAsia="Arial" w:hAnsi="Arial" w:cs="Arial"/>
        </w:rPr>
        <w:t xml:space="preserve"> </w:t>
      </w:r>
    </w:p>
    <w:p w14:paraId="05F5A2CB" w14:textId="77777777" w:rsidR="00A66902" w:rsidRDefault="00000000">
      <w:pPr>
        <w:ind w:firstLine="708"/>
        <w:jc w:val="both"/>
      </w:pPr>
      <w:r>
        <w:rPr>
          <w:rFonts w:ascii="Arial" w:eastAsia="Arial" w:hAnsi="Arial" w:cs="Arial"/>
        </w:rPr>
        <w:t>Citações diretas de até 3 linhas:</w:t>
      </w:r>
    </w:p>
    <w:p w14:paraId="3B72F5A0" w14:textId="77777777" w:rsidR="00A66902" w:rsidRDefault="00A66902">
      <w:pPr>
        <w:ind w:firstLine="708"/>
        <w:jc w:val="both"/>
        <w:rPr>
          <w:rFonts w:ascii="Arial" w:eastAsia="Arial" w:hAnsi="Arial" w:cs="Arial"/>
        </w:rPr>
      </w:pPr>
    </w:p>
    <w:p w14:paraId="4445D796" w14:textId="77777777" w:rsidR="00A66902" w:rsidRDefault="00000000">
      <w:pPr>
        <w:ind w:firstLine="708"/>
        <w:jc w:val="both"/>
      </w:pPr>
      <w:r>
        <w:rPr>
          <w:rFonts w:ascii="Arial" w:eastAsia="Arial" w:hAnsi="Arial" w:cs="Arial"/>
        </w:rPr>
        <w:t>O Brasil, em 2015, “fechou acordo sobre o combate à mudança climática, marcando compromissos ambiciosos com os objetivos da Conferência das Partes” (ROBINSON, 2021, p.17), o que demonstra que a pasta do Ministério do Meio Ambiente deverá estar voltada ao cumprimento das referidas metas.</w:t>
      </w:r>
    </w:p>
    <w:p w14:paraId="466C74E0" w14:textId="77777777" w:rsidR="00A66902" w:rsidRDefault="00000000">
      <w:pPr>
        <w:ind w:firstLine="708"/>
        <w:jc w:val="both"/>
      </w:pPr>
      <w:r>
        <w:rPr>
          <w:rFonts w:ascii="Arial" w:eastAsia="Arial" w:hAnsi="Arial" w:cs="Arial"/>
        </w:rPr>
        <w:t>Ou,</w:t>
      </w:r>
    </w:p>
    <w:p w14:paraId="49CC97FB" w14:textId="77777777" w:rsidR="00A66902" w:rsidRDefault="00000000">
      <w:pPr>
        <w:ind w:firstLine="708"/>
        <w:jc w:val="both"/>
      </w:pPr>
      <w:r>
        <w:rPr>
          <w:rFonts w:ascii="Arial" w:eastAsia="Arial" w:hAnsi="Arial" w:cs="Arial"/>
        </w:rPr>
        <w:t>Segundo Ronbinson (2021, p.17), o Brasil “fechou acordo sobre o combate à mudança climática, marcando compromissos ambiciosos com os objetivos da Conferência das Partes”, o que demonstra que a pasta do Ministério do Meio Ambiente deverá estar voltada ao cumprimento das referidas metas.</w:t>
      </w:r>
    </w:p>
    <w:p w14:paraId="48EF5385" w14:textId="77777777" w:rsidR="00A66902" w:rsidRDefault="00A66902">
      <w:pPr>
        <w:ind w:firstLine="708"/>
        <w:jc w:val="both"/>
        <w:rPr>
          <w:rFonts w:ascii="Arial" w:eastAsia="Arial" w:hAnsi="Arial" w:cs="Arial"/>
        </w:rPr>
      </w:pPr>
    </w:p>
    <w:p w14:paraId="2063FF44" w14:textId="77777777" w:rsidR="00A66902" w:rsidRDefault="00000000">
      <w:pPr>
        <w:ind w:firstLine="708"/>
        <w:jc w:val="both"/>
      </w:pPr>
      <w:r>
        <w:rPr>
          <w:rFonts w:ascii="Arial" w:eastAsia="Arial" w:hAnsi="Arial" w:cs="Arial"/>
        </w:rPr>
        <w:t>Citações diretas acima de 3 linhas:</w:t>
      </w:r>
    </w:p>
    <w:p w14:paraId="3744A766" w14:textId="77777777" w:rsidR="00A66902" w:rsidRDefault="00A66902">
      <w:pPr>
        <w:ind w:firstLine="708"/>
        <w:jc w:val="both"/>
        <w:rPr>
          <w:rFonts w:ascii="Arial" w:eastAsia="Arial" w:hAnsi="Arial" w:cs="Arial"/>
        </w:rPr>
      </w:pPr>
    </w:p>
    <w:p w14:paraId="5FD6C9C5" w14:textId="77777777" w:rsidR="00A66902" w:rsidRDefault="00000000">
      <w:pPr>
        <w:ind w:firstLine="708"/>
        <w:jc w:val="both"/>
      </w:pPr>
      <w:r>
        <w:rPr>
          <w:rFonts w:ascii="Arial" w:eastAsia="Arial" w:hAnsi="Arial" w:cs="Arial"/>
        </w:rPr>
        <w:t>O Brasil, em 2015:</w:t>
      </w:r>
    </w:p>
    <w:p w14:paraId="4E0782FA" w14:textId="77777777" w:rsidR="00A66902" w:rsidRDefault="00A66902">
      <w:pPr>
        <w:ind w:firstLine="708"/>
        <w:jc w:val="both"/>
        <w:rPr>
          <w:rFonts w:ascii="Arial" w:eastAsia="Arial" w:hAnsi="Arial" w:cs="Arial"/>
        </w:rPr>
      </w:pPr>
    </w:p>
    <w:p w14:paraId="113886B1" w14:textId="77777777" w:rsidR="00A66902" w:rsidRDefault="00000000">
      <w:pPr>
        <w:ind w:left="2268"/>
        <w:jc w:val="both"/>
      </w:pPr>
      <w:r>
        <w:rPr>
          <w:rFonts w:ascii="Arial" w:eastAsia="Arial" w:hAnsi="Arial" w:cs="Arial"/>
        </w:rPr>
        <w:t xml:space="preserve">fechou acordo sobre o combate à mudança climática, marcando compromissos ambiciosos com os objetos da Conferência das Partes, que é o órgão supremo da Convenção-Quadro das Nações Unidas sobre Mudança do Clima (United Nations Framework Convention on Climate Change - UNFCCC). Em 2016, os esforços do Brasil e de </w:t>
      </w:r>
      <w:r>
        <w:rPr>
          <w:rFonts w:ascii="Arial" w:eastAsia="Arial" w:hAnsi="Arial" w:cs="Arial"/>
        </w:rPr>
        <w:lastRenderedPageBreak/>
        <w:t xml:space="preserve">outros países começaram a ser colocados em prática com a entrada em vigor do Acordo de Paris. (ROBINSON, 2021, p.17). </w:t>
      </w:r>
    </w:p>
    <w:p w14:paraId="4093EDEC" w14:textId="77777777" w:rsidR="00A66902" w:rsidRDefault="00000000">
      <w:pPr>
        <w:ind w:firstLine="708"/>
        <w:jc w:val="both"/>
      </w:pPr>
      <w:r>
        <w:rPr>
          <w:rFonts w:ascii="Arial" w:eastAsia="Arial" w:hAnsi="Arial" w:cs="Arial"/>
        </w:rPr>
        <w:t>A citação indireta é a elaboração de texto com base na obra ou trabalho do (a) autor (a) consultado (a). A reprodução é feita com outras palavras, mas sendo fidedigna à ideia do (a) autor (a) utilizado (a).</w:t>
      </w:r>
    </w:p>
    <w:p w14:paraId="061B445D" w14:textId="77777777" w:rsidR="00A66902" w:rsidRDefault="00000000">
      <w:pPr>
        <w:ind w:firstLine="850"/>
        <w:jc w:val="both"/>
      </w:pP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tab/>
        <w:t>Exemplo de citação indireta:</w:t>
      </w:r>
    </w:p>
    <w:p w14:paraId="5F1A5E27" w14:textId="77777777" w:rsidR="00A66902" w:rsidRDefault="00000000">
      <w:pPr>
        <w:jc w:val="both"/>
      </w:pPr>
      <w:r>
        <w:rPr>
          <w:rFonts w:ascii="Arial" w:eastAsia="Arial" w:hAnsi="Arial" w:cs="Arial"/>
        </w:rPr>
        <w:tab/>
        <w:t xml:space="preserve">O Brasil e outros países, a partir de 2016, passaram a mover esforços para a implementação da agenda climática devido à vigência do Acordo de Paris (ROBINSON, 2021, p.17). </w:t>
      </w:r>
    </w:p>
    <w:p w14:paraId="119AEB1E" w14:textId="77777777" w:rsidR="00A66902" w:rsidRDefault="00A66902">
      <w:pPr>
        <w:ind w:firstLine="850"/>
        <w:jc w:val="both"/>
        <w:rPr>
          <w:rFonts w:ascii="Arial" w:eastAsia="Arial" w:hAnsi="Arial" w:cs="Arial"/>
        </w:rPr>
      </w:pPr>
    </w:p>
    <w:p w14:paraId="7F3A956B" w14:textId="77777777" w:rsidR="00A66902" w:rsidRDefault="00000000">
      <w:pPr>
        <w:ind w:firstLine="708"/>
        <w:jc w:val="both"/>
      </w:pPr>
      <w:r>
        <w:rPr>
          <w:rFonts w:ascii="Arial" w:eastAsia="Arial" w:hAnsi="Arial" w:cs="Arial"/>
          <w:b/>
          <w:sz w:val="26"/>
          <w:szCs w:val="26"/>
        </w:rPr>
        <w:t>2.1</w:t>
      </w:r>
      <w:r>
        <w:rPr>
          <w:rFonts w:ascii="Arial" w:eastAsia="Arial" w:hAnsi="Arial" w:cs="Arial"/>
          <w:b/>
          <w:sz w:val="26"/>
          <w:szCs w:val="26"/>
        </w:rPr>
        <w:tab/>
        <w:t>Fonte, tamanho e espaçamento</w:t>
      </w:r>
    </w:p>
    <w:p w14:paraId="05831A91" w14:textId="77777777" w:rsidR="00A66902" w:rsidRDefault="00000000">
      <w:pPr>
        <w:ind w:firstLine="708"/>
        <w:jc w:val="both"/>
      </w:pPr>
      <w:r>
        <w:rPr>
          <w:rFonts w:ascii="Arial" w:eastAsia="Arial" w:hAnsi="Arial" w:cs="Arial"/>
        </w:rPr>
        <w:t xml:space="preserve">A fonte de todo o texto deverá ser Arial, tamanho 12; sendo tamanho 10 para as tabelas e quadros, tamanho 14 para os títulos das Seções e tamanho 13 para os títulos das subseções. O texto deve ser digitado usando espaçamento simples e alinhamento justificado. </w:t>
      </w:r>
    </w:p>
    <w:p w14:paraId="119EE759" w14:textId="77777777" w:rsidR="00A66902" w:rsidRDefault="00A66902">
      <w:pPr>
        <w:ind w:firstLine="708"/>
        <w:jc w:val="both"/>
        <w:rPr>
          <w:rFonts w:ascii="Arial" w:eastAsia="Arial" w:hAnsi="Arial" w:cs="Arial"/>
        </w:rPr>
      </w:pPr>
    </w:p>
    <w:p w14:paraId="181DFD6D" w14:textId="77777777" w:rsidR="00A66902" w:rsidRDefault="00A66902">
      <w:pPr>
        <w:ind w:firstLine="708"/>
        <w:jc w:val="both"/>
        <w:rPr>
          <w:rFonts w:ascii="Arial" w:eastAsia="Arial" w:hAnsi="Arial" w:cs="Arial"/>
        </w:rPr>
      </w:pPr>
    </w:p>
    <w:p w14:paraId="51900BFF" w14:textId="77777777" w:rsidR="00A66902" w:rsidRDefault="00000000">
      <w:pPr>
        <w:ind w:left="720"/>
      </w:pPr>
      <w:r>
        <w:rPr>
          <w:rFonts w:ascii="Arial" w:eastAsia="Arial" w:hAnsi="Arial" w:cs="Arial"/>
          <w:b/>
          <w:sz w:val="28"/>
          <w:szCs w:val="28"/>
        </w:rPr>
        <w:t>3.</w:t>
      </w:r>
      <w:r>
        <w:rPr>
          <w:rFonts w:ascii="Arial" w:eastAsia="Arial" w:hAnsi="Arial" w:cs="Arial"/>
          <w:b/>
          <w:sz w:val="28"/>
          <w:szCs w:val="28"/>
        </w:rPr>
        <w:tab/>
        <w:t>Equações</w:t>
      </w:r>
    </w:p>
    <w:p w14:paraId="1E2927D4" w14:textId="77777777" w:rsidR="00A66902" w:rsidRDefault="00000000">
      <w:pPr>
        <w:jc w:val="both"/>
      </w:pPr>
      <w:r>
        <w:rPr>
          <w:rFonts w:ascii="Arial" w:eastAsia="Arial" w:hAnsi="Arial" w:cs="Arial"/>
        </w:rPr>
        <w:tab/>
        <w:t>Equações inseridas no trabalho completo devem ser numeradas sequencialmente e à direita no texto, por exemplo</w:t>
      </w:r>
    </w:p>
    <w:p w14:paraId="2BE9C2F6" w14:textId="77777777" w:rsidR="00A66902" w:rsidRDefault="00A66902"/>
    <w:tbl>
      <w:tblPr>
        <w:tblStyle w:val="a"/>
        <w:tblW w:w="8718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7922"/>
        <w:gridCol w:w="796"/>
      </w:tblGrid>
      <w:tr w:rsidR="00A66902" w14:paraId="4B857239" w14:textId="77777777">
        <w:trPr>
          <w:jc w:val="center"/>
        </w:trPr>
        <w:tc>
          <w:tcPr>
            <w:tcW w:w="7922" w:type="dxa"/>
            <w:shd w:val="clear" w:color="auto" w:fill="auto"/>
            <w:vAlign w:val="center"/>
          </w:tcPr>
          <w:p w14:paraId="41E93421" w14:textId="77777777" w:rsidR="00A66902" w:rsidRDefault="00000000">
            <w:pPr>
              <w:spacing w:after="160"/>
              <w:jc w:val="center"/>
            </w:pPr>
            <m:oMathPara>
              <m:oMath>
                <m:r>
                  <w:rPr>
                    <w:rFonts w:ascii="Cambria Math" w:eastAsia="Cambria Math" w:hAnsi="Cambria Math" w:cs="Cambria Math"/>
                  </w:rPr>
                  <m:t>f</m:t>
                </m:r>
                <m:d>
                  <m:dPr>
                    <m:ctrlPr>
                      <w:rPr>
                        <w:rFonts w:ascii="Cambria Math" w:eastAsia="Cambria Math" w:hAnsi="Cambria Math" w:cs="Cambria Math"/>
                      </w:rPr>
                    </m:ctrlPr>
                  </m:dPr>
                  <m:e>
                    <m:r>
                      <w:rPr>
                        <w:rFonts w:ascii="Cambria Math" w:eastAsia="Cambria Math" w:hAnsi="Cambria Math" w:cs="Cambria Math"/>
                      </w:rPr>
                      <m:t>x</m:t>
                    </m:r>
                  </m:e>
                </m:d>
                <m:r>
                  <w:rPr>
                    <w:rFonts w:ascii="Cambria Math" w:eastAsia="Cambria Math" w:hAnsi="Cambria Math" w:cs="Cambria Math"/>
                  </w:rPr>
                  <m:t>=</m:t>
                </m:r>
                <m:nary>
                  <m:naryPr>
                    <m:chr m:val="∑"/>
                    <m:ctrlPr>
                      <w:rPr>
                        <w:rFonts w:ascii="Cambria Math" w:eastAsia="Cambria Math" w:hAnsi="Cambria Math" w:cs="Cambria Math"/>
                      </w:rPr>
                    </m:ctrlPr>
                  </m:naryPr>
                  <m:sub>
                    <m:r>
                      <w:rPr>
                        <w:rFonts w:ascii="Cambria Math" w:eastAsia="Cambria Math" w:hAnsi="Cambria Math" w:cs="Cambria Math"/>
                      </w:rPr>
                      <m:t>n=0</m:t>
                    </m:r>
                  </m:sub>
                  <m:sup>
                    <m:r>
                      <w:rPr>
                        <w:rFonts w:ascii="Cambria Math" w:eastAsia="Cambria Math" w:hAnsi="Cambria Math" w:cs="Cambria Math"/>
                      </w:rPr>
                      <m:t>∞</m:t>
                    </m:r>
                  </m:sup>
                  <m:e/>
                </m:nary>
                <m:f>
                  <m:fPr>
                    <m:ctrlPr>
                      <w:rPr>
                        <w:rFonts w:ascii="Cambria Math" w:eastAsia="Cambria Math" w:hAnsi="Cambria Math" w:cs="Cambria Math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Cambria Math" w:hAnsi="Cambria Math" w:cs="Cambria Math"/>
                          </w:rPr>
                        </m:ctrlPr>
                      </m:sSup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f</m:t>
                        </m:r>
                      </m:e>
                      <m:sup>
                        <m:d>
                          <m:dPr>
                            <m:ctrlPr>
                              <w:rPr>
                                <w:rFonts w:ascii="Cambria Math" w:eastAsia="Cambria Math" w:hAnsi="Cambria Math" w:cs="Cambria Math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Cambria Math" w:hAnsi="Cambria Math" w:cs="Cambria Math"/>
                              </w:rPr>
                              <m:t>n</m:t>
                            </m:r>
                          </m:e>
                        </m:d>
                      </m:sup>
                    </m:sSup>
                    <m:d>
                      <m:dPr>
                        <m:ctrlPr>
                          <w:rPr>
                            <w:rFonts w:ascii="Cambria Math" w:eastAsia="Cambria Math" w:hAnsi="Cambria Math" w:cs="Cambria Math"/>
                          </w:rPr>
                        </m:ctrlPr>
                      </m:dPr>
                      <m:e>
                        <m:r>
                          <w:rPr>
                            <w:rFonts w:ascii="Cambria Math" w:eastAsia="Cambria Math" w:hAnsi="Cambria Math" w:cs="Cambria Math"/>
                          </w:rPr>
                          <m:t>0</m:t>
                        </m:r>
                      </m:e>
                    </m:d>
                  </m:num>
                  <m:den>
                    <m:r>
                      <w:rPr>
                        <w:rFonts w:ascii="Cambria Math" w:eastAsia="Cambria Math" w:hAnsi="Cambria Math" w:cs="Cambria Math"/>
                      </w:rPr>
                      <m:t>n!</m:t>
                    </m:r>
                  </m:den>
                </m:f>
                <m:sSup>
                  <m:sSupPr>
                    <m:ctrlPr>
                      <w:rPr>
                        <w:rFonts w:ascii="Cambria Math" w:eastAsia="Cambria Math" w:hAnsi="Cambria Math" w:cs="Cambria Math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="Cambria Math" w:hAnsi="Cambria Math" w:cs="Cambria Math"/>
                      </w:rPr>
                      <m:t>n</m:t>
                    </m:r>
                  </m:sup>
                </m:sSup>
              </m:oMath>
            </m:oMathPara>
          </w:p>
        </w:tc>
        <w:tc>
          <w:tcPr>
            <w:tcW w:w="796" w:type="dxa"/>
            <w:shd w:val="clear" w:color="auto" w:fill="auto"/>
            <w:vAlign w:val="center"/>
          </w:tcPr>
          <w:p w14:paraId="2A81AAE2" w14:textId="77777777" w:rsidR="00A66902" w:rsidRDefault="00000000">
            <w:pPr>
              <w:tabs>
                <w:tab w:val="left" w:pos="709"/>
              </w:tabs>
              <w:jc w:val="right"/>
            </w:pPr>
            <w:r>
              <w:rPr>
                <w:rFonts w:ascii="Arial" w:eastAsia="Arial" w:hAnsi="Arial" w:cs="Arial"/>
              </w:rPr>
              <w:t>(1)</w:t>
            </w:r>
          </w:p>
        </w:tc>
      </w:tr>
    </w:tbl>
    <w:p w14:paraId="597BD18B" w14:textId="77777777" w:rsidR="00A66902" w:rsidRDefault="00A66902">
      <w:pPr>
        <w:tabs>
          <w:tab w:val="left" w:pos="709"/>
        </w:tabs>
        <w:jc w:val="both"/>
        <w:rPr>
          <w:rFonts w:ascii="Arial" w:eastAsia="Arial" w:hAnsi="Arial" w:cs="Arial"/>
        </w:rPr>
      </w:pPr>
    </w:p>
    <w:p w14:paraId="7E229D5B" w14:textId="77777777" w:rsidR="00A66902" w:rsidRDefault="00A66902">
      <w:pPr>
        <w:jc w:val="both"/>
        <w:rPr>
          <w:rFonts w:ascii="Arial" w:eastAsia="Arial" w:hAnsi="Arial" w:cs="Arial"/>
          <w:b/>
          <w:sz w:val="28"/>
          <w:szCs w:val="28"/>
        </w:rPr>
      </w:pPr>
    </w:p>
    <w:p w14:paraId="10FBA06D" w14:textId="77777777" w:rsidR="00A66902" w:rsidRDefault="00000000">
      <w:pPr>
        <w:jc w:val="both"/>
      </w:pPr>
      <w:r>
        <w:rPr>
          <w:rFonts w:ascii="Arial" w:eastAsia="Arial" w:hAnsi="Arial" w:cs="Arial"/>
          <w:b/>
          <w:sz w:val="28"/>
          <w:szCs w:val="28"/>
        </w:rPr>
        <w:tab/>
        <w:t>4.</w:t>
      </w:r>
      <w:r>
        <w:rPr>
          <w:rFonts w:ascii="Arial" w:eastAsia="Arial" w:hAnsi="Arial" w:cs="Arial"/>
          <w:b/>
          <w:sz w:val="28"/>
          <w:szCs w:val="28"/>
        </w:rPr>
        <w:tab/>
        <w:t>Tabelas e Figuras</w:t>
      </w:r>
    </w:p>
    <w:p w14:paraId="20462C86" w14:textId="77777777" w:rsidR="00A66902" w:rsidRDefault="00000000">
      <w:pPr>
        <w:jc w:val="both"/>
      </w:pPr>
      <w:r>
        <w:rPr>
          <w:rFonts w:ascii="Arial" w:eastAsia="Arial" w:hAnsi="Arial" w:cs="Arial"/>
        </w:rPr>
        <w:tab/>
        <w:t>As(os) autoras(es) podem inserir figuras e tabelas no artigo. Elas devem estar dispostas próximas de suas referências no texto.</w:t>
      </w:r>
    </w:p>
    <w:p w14:paraId="3F26C9A0" w14:textId="77777777" w:rsidR="00A66902" w:rsidRDefault="00A66902">
      <w:pPr>
        <w:jc w:val="both"/>
        <w:rPr>
          <w:rFonts w:ascii="Arial" w:eastAsia="Arial" w:hAnsi="Arial" w:cs="Arial"/>
        </w:rPr>
      </w:pPr>
    </w:p>
    <w:p w14:paraId="4E11DAC3" w14:textId="77777777" w:rsidR="00A66902" w:rsidRDefault="00000000">
      <w:pPr>
        <w:jc w:val="both"/>
      </w:pP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  <w:sz w:val="26"/>
          <w:szCs w:val="26"/>
        </w:rPr>
        <w:t xml:space="preserve">4.1 </w:t>
      </w:r>
      <w:r>
        <w:rPr>
          <w:rFonts w:ascii="Arial" w:eastAsia="Arial" w:hAnsi="Arial" w:cs="Arial"/>
          <w:b/>
          <w:sz w:val="26"/>
          <w:szCs w:val="26"/>
        </w:rPr>
        <w:tab/>
        <w:t>Inserção de Tabelas</w:t>
      </w:r>
    </w:p>
    <w:p w14:paraId="1E024A4D" w14:textId="77777777" w:rsidR="00A66902" w:rsidRDefault="00000000">
      <w:pPr>
        <w:jc w:val="both"/>
      </w:pPr>
      <w:r>
        <w:rPr>
          <w:rFonts w:ascii="Arial" w:eastAsia="Arial" w:hAnsi="Arial" w:cs="Arial"/>
        </w:rPr>
        <w:tab/>
        <w:t>Tabelas devem ser enumeradas, dispostas horizontalmente centralizadas, próximas de sua referência no texto, e a legenda imediatamente acima dela. Por exemplo, consulte a Tabela 1.</w:t>
      </w:r>
    </w:p>
    <w:p w14:paraId="58E92F2F" w14:textId="77777777" w:rsidR="00A66902" w:rsidRDefault="00A66902">
      <w:pPr>
        <w:jc w:val="both"/>
        <w:rPr>
          <w:rFonts w:ascii="Arial" w:eastAsia="Arial" w:hAnsi="Arial" w:cs="Arial"/>
        </w:rPr>
      </w:pPr>
    </w:p>
    <w:p w14:paraId="04C3F54B" w14:textId="77777777" w:rsidR="00A66902" w:rsidRDefault="00A66902">
      <w:pPr>
        <w:jc w:val="both"/>
        <w:rPr>
          <w:rFonts w:ascii="Arial" w:eastAsia="Arial" w:hAnsi="Arial" w:cs="Arial"/>
        </w:rPr>
      </w:pPr>
    </w:p>
    <w:p w14:paraId="6CA60234" w14:textId="77777777" w:rsidR="00A66902" w:rsidRDefault="00000000">
      <w:pPr>
        <w:tabs>
          <w:tab w:val="left" w:pos="709"/>
        </w:tabs>
        <w:ind w:left="1985" w:right="1983"/>
        <w:jc w:val="center"/>
      </w:pPr>
      <w:r>
        <w:rPr>
          <w:rFonts w:ascii="Arial" w:eastAsia="Arial" w:hAnsi="Arial" w:cs="Arial"/>
          <w:sz w:val="20"/>
          <w:szCs w:val="20"/>
        </w:rPr>
        <w:t>Tabela 1 – Categoria dos trabalhos.</w:t>
      </w:r>
    </w:p>
    <w:tbl>
      <w:tblPr>
        <w:tblStyle w:val="a0"/>
        <w:tblW w:w="7000" w:type="dxa"/>
        <w:tblInd w:w="1399" w:type="dxa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33"/>
        <w:gridCol w:w="2450"/>
        <w:gridCol w:w="2117"/>
      </w:tblGrid>
      <w:tr w:rsidR="00A66902" w14:paraId="1275FEB2" w14:textId="77777777">
        <w:tc>
          <w:tcPr>
            <w:tcW w:w="243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F7B6E" w14:textId="77777777" w:rsidR="00A66902" w:rsidRDefault="00000000">
            <w:pPr>
              <w:tabs>
                <w:tab w:val="left" w:pos="709"/>
              </w:tabs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Categoria do trabalho</w:t>
            </w:r>
          </w:p>
        </w:tc>
        <w:tc>
          <w:tcPr>
            <w:tcW w:w="24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21EEC39" w14:textId="77777777" w:rsidR="00A66902" w:rsidRDefault="00000000">
            <w:pPr>
              <w:tabs>
                <w:tab w:val="left" w:pos="709"/>
              </w:tabs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Número de páginas</w:t>
            </w:r>
          </w:p>
        </w:tc>
        <w:tc>
          <w:tcPr>
            <w:tcW w:w="21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7592890" w14:textId="77777777" w:rsidR="00A66902" w:rsidRDefault="00000000">
            <w:pPr>
              <w:tabs>
                <w:tab w:val="left" w:pos="709"/>
              </w:tabs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Tipo do trabalho</w:t>
            </w:r>
          </w:p>
        </w:tc>
      </w:tr>
      <w:tr w:rsidR="00A66902" w14:paraId="1CABDDC1" w14:textId="77777777">
        <w:tc>
          <w:tcPr>
            <w:tcW w:w="243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3B8B919" w14:textId="77777777" w:rsidR="00A66902" w:rsidRDefault="00000000">
            <w:pPr>
              <w:tabs>
                <w:tab w:val="left" w:pos="709"/>
              </w:tabs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4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0A1C407" w14:textId="77777777" w:rsidR="00A66902" w:rsidRDefault="00000000">
            <w:pPr>
              <w:tabs>
                <w:tab w:val="left" w:pos="709"/>
              </w:tabs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21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A397B" w14:textId="77777777" w:rsidR="00A66902" w:rsidRDefault="00000000">
            <w:pPr>
              <w:tabs>
                <w:tab w:val="left" w:pos="709"/>
              </w:tabs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A, B e C</w:t>
            </w:r>
          </w:p>
        </w:tc>
      </w:tr>
      <w:tr w:rsidR="00A66902" w14:paraId="451A7EA4" w14:textId="77777777">
        <w:tc>
          <w:tcPr>
            <w:tcW w:w="243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670630" w14:textId="77777777" w:rsidR="00A66902" w:rsidRDefault="00000000">
            <w:pPr>
              <w:tabs>
                <w:tab w:val="left" w:pos="709"/>
              </w:tabs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24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652771" w14:textId="77777777" w:rsidR="00A66902" w:rsidRDefault="00000000">
            <w:pPr>
              <w:tabs>
                <w:tab w:val="left" w:pos="709"/>
              </w:tabs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entre 5 e 7</w:t>
            </w:r>
          </w:p>
        </w:tc>
        <w:tc>
          <w:tcPr>
            <w:tcW w:w="21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AA7093F" w14:textId="77777777" w:rsidR="00A66902" w:rsidRDefault="00000000">
            <w:pPr>
              <w:tabs>
                <w:tab w:val="left" w:pos="709"/>
              </w:tabs>
              <w:jc w:val="center"/>
            </w:pPr>
            <w:r>
              <w:rPr>
                <w:rFonts w:ascii="Arial" w:eastAsia="Arial" w:hAnsi="Arial" w:cs="Arial"/>
                <w:sz w:val="20"/>
                <w:szCs w:val="20"/>
              </w:rPr>
              <w:t>Apenas C</w:t>
            </w:r>
          </w:p>
        </w:tc>
      </w:tr>
    </w:tbl>
    <w:p w14:paraId="247941BB" w14:textId="77777777" w:rsidR="00A66902" w:rsidRDefault="00000000">
      <w:pPr>
        <w:tabs>
          <w:tab w:val="left" w:pos="709"/>
        </w:tabs>
        <w:ind w:right="1983"/>
        <w:jc w:val="both"/>
      </w:pPr>
      <w:r>
        <w:rPr>
          <w:rFonts w:ascii="Arial" w:eastAsia="Arial" w:hAnsi="Arial" w:cs="Arial"/>
          <w:b/>
          <w:sz w:val="20"/>
          <w:szCs w:val="20"/>
        </w:rPr>
        <w:t xml:space="preserve">  </w:t>
      </w:r>
    </w:p>
    <w:p w14:paraId="5ADB68D7" w14:textId="77777777" w:rsidR="00A66902" w:rsidRDefault="00A66902">
      <w:pPr>
        <w:tabs>
          <w:tab w:val="left" w:pos="709"/>
        </w:tabs>
        <w:ind w:right="1983"/>
        <w:jc w:val="both"/>
        <w:rPr>
          <w:rFonts w:ascii="Arial" w:eastAsia="Arial" w:hAnsi="Arial" w:cs="Arial"/>
          <w:b/>
        </w:rPr>
      </w:pPr>
    </w:p>
    <w:p w14:paraId="2E51EC01" w14:textId="77777777" w:rsidR="00A66902" w:rsidRDefault="00000000">
      <w:pPr>
        <w:jc w:val="both"/>
      </w:pPr>
      <w:r>
        <w:rPr>
          <w:rFonts w:ascii="Arial" w:eastAsia="Arial" w:hAnsi="Arial" w:cs="Arial"/>
          <w:b/>
          <w:sz w:val="26"/>
          <w:szCs w:val="26"/>
        </w:rPr>
        <w:tab/>
        <w:t xml:space="preserve">4.2 </w:t>
      </w:r>
      <w:r>
        <w:rPr>
          <w:rFonts w:ascii="Arial" w:eastAsia="Arial" w:hAnsi="Arial" w:cs="Arial"/>
          <w:b/>
          <w:sz w:val="26"/>
          <w:szCs w:val="26"/>
        </w:rPr>
        <w:tab/>
        <w:t>Inserção de Figuras</w:t>
      </w:r>
    </w:p>
    <w:p w14:paraId="17D7AB6C" w14:textId="77777777" w:rsidR="00A66902" w:rsidRDefault="00000000">
      <w:pPr>
        <w:jc w:val="both"/>
      </w:pPr>
      <w:r>
        <w:rPr>
          <w:rFonts w:ascii="Arial" w:eastAsia="Arial" w:hAnsi="Arial" w:cs="Arial"/>
        </w:rPr>
        <w:tab/>
        <w:t>Figuras devem estar numeradas, dispostas horizontalmente centralizadas, próximas de sua referência no texto, e a legenda imediatamente abaixo dela. Quando não própria, deve-se indicar/referenciar a fonte. Por exemplo, consulte a Figura 1.</w:t>
      </w:r>
    </w:p>
    <w:p w14:paraId="47D80588" w14:textId="77777777" w:rsidR="00A66902" w:rsidRDefault="00A66902">
      <w:pPr>
        <w:jc w:val="both"/>
        <w:rPr>
          <w:rFonts w:ascii="Arial" w:eastAsia="Arial" w:hAnsi="Arial" w:cs="Arial"/>
        </w:rPr>
      </w:pPr>
    </w:p>
    <w:p w14:paraId="45590E32" w14:textId="77777777" w:rsidR="00A66902" w:rsidRDefault="00A66902">
      <w:pPr>
        <w:jc w:val="both"/>
        <w:rPr>
          <w:rFonts w:ascii="Arial" w:eastAsia="Arial" w:hAnsi="Arial" w:cs="Arial"/>
        </w:rPr>
      </w:pPr>
    </w:p>
    <w:p w14:paraId="04825B33" w14:textId="77777777" w:rsidR="00A66902" w:rsidRDefault="00A66902">
      <w:pPr>
        <w:tabs>
          <w:tab w:val="left" w:pos="709"/>
        </w:tabs>
        <w:ind w:left="2410" w:right="2408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14:paraId="17F16E80" w14:textId="77777777" w:rsidR="00A66902" w:rsidRDefault="00000000">
      <w:pPr>
        <w:tabs>
          <w:tab w:val="left" w:pos="709"/>
        </w:tabs>
        <w:ind w:left="2410" w:right="2408"/>
        <w:jc w:val="center"/>
      </w:pPr>
      <w:bookmarkStart w:id="2" w:name="_heading=h.gjdgxs" w:colFirst="0" w:colLast="0"/>
      <w:bookmarkEnd w:id="2"/>
      <w:r>
        <w:rPr>
          <w:rFonts w:ascii="Arial" w:eastAsia="Arial" w:hAnsi="Arial" w:cs="Arial"/>
          <w:color w:val="000000"/>
          <w:sz w:val="20"/>
          <w:szCs w:val="20"/>
        </w:rPr>
        <w:t>Figura 1 – Logo STEAM</w:t>
      </w:r>
      <w:r>
        <w:rPr>
          <w:rFonts w:ascii="Arial" w:eastAsia="Arial" w:hAnsi="Arial" w:cs="Arial"/>
          <w:color w:val="000000"/>
        </w:rPr>
        <w:t>.</w:t>
      </w:r>
    </w:p>
    <w:p w14:paraId="2428D61B" w14:textId="77777777" w:rsidR="00A66902" w:rsidRDefault="00000000">
      <w:pPr>
        <w:tabs>
          <w:tab w:val="left" w:pos="709"/>
        </w:tabs>
        <w:jc w:val="center"/>
      </w:pPr>
      <w:r>
        <w:rPr>
          <w:noProof/>
        </w:rPr>
        <w:drawing>
          <wp:anchor distT="0" distB="0" distL="0" distR="0" simplePos="0" relativeHeight="251658240" behindDoc="0" locked="0" layoutInCell="1" hidden="0" allowOverlap="1" wp14:anchorId="68A20DED" wp14:editId="2BFD3C67">
            <wp:simplePos x="0" y="0"/>
            <wp:positionH relativeFrom="column">
              <wp:posOffset>1529715</wp:posOffset>
            </wp:positionH>
            <wp:positionV relativeFrom="paragraph">
              <wp:posOffset>28575</wp:posOffset>
            </wp:positionV>
            <wp:extent cx="3060700" cy="2040255"/>
            <wp:effectExtent l="0" t="0" r="0" b="0"/>
            <wp:wrapSquare wrapText="bothSides" distT="0" distB="0" distL="0" distR="0"/>
            <wp:docPr id="5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60700" cy="20402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DAA86BA" w14:textId="77777777" w:rsidR="00A66902" w:rsidRDefault="00000000">
      <w:pPr>
        <w:tabs>
          <w:tab w:val="left" w:pos="709"/>
        </w:tabs>
        <w:ind w:left="2410" w:right="2267"/>
      </w:pPr>
      <w:r>
        <w:rPr>
          <w:rFonts w:ascii="Arial" w:eastAsia="Arial" w:hAnsi="Arial" w:cs="Arial"/>
          <w:sz w:val="20"/>
          <w:szCs w:val="20"/>
        </w:rPr>
        <w:t>Fonte:</w:t>
      </w:r>
    </w:p>
    <w:p w14:paraId="21FF5AE6" w14:textId="77777777" w:rsidR="00A66902" w:rsidRDefault="00A66902">
      <w:pPr>
        <w:tabs>
          <w:tab w:val="left" w:pos="709"/>
        </w:tabs>
        <w:ind w:left="2410" w:right="2267"/>
        <w:rPr>
          <w:rFonts w:ascii="Arial" w:eastAsia="Arial" w:hAnsi="Arial" w:cs="Arial"/>
          <w:b/>
          <w:sz w:val="20"/>
          <w:szCs w:val="20"/>
        </w:rPr>
      </w:pPr>
    </w:p>
    <w:p w14:paraId="5C4EEE6A" w14:textId="77777777" w:rsidR="00A66902" w:rsidRDefault="00000000">
      <w:pPr>
        <w:tabs>
          <w:tab w:val="left" w:pos="709"/>
        </w:tabs>
        <w:ind w:right="2267"/>
      </w:pPr>
      <w:r>
        <w:rPr>
          <w:rFonts w:ascii="Arial" w:eastAsia="Arial" w:hAnsi="Arial" w:cs="Arial"/>
          <w:b/>
          <w:sz w:val="28"/>
          <w:szCs w:val="28"/>
        </w:rPr>
        <w:tab/>
      </w:r>
    </w:p>
    <w:p w14:paraId="5B1D2F93" w14:textId="77777777" w:rsidR="00A66902" w:rsidRDefault="00000000">
      <w:pPr>
        <w:tabs>
          <w:tab w:val="left" w:pos="709"/>
        </w:tabs>
        <w:ind w:right="2267" w:firstLine="708"/>
      </w:pPr>
      <w:r>
        <w:rPr>
          <w:rFonts w:ascii="Arial" w:eastAsia="Arial" w:hAnsi="Arial" w:cs="Arial"/>
          <w:b/>
          <w:sz w:val="28"/>
          <w:szCs w:val="28"/>
        </w:rPr>
        <w:t>5.</w:t>
      </w:r>
      <w:r>
        <w:rPr>
          <w:rFonts w:ascii="Arial" w:eastAsia="Arial" w:hAnsi="Arial" w:cs="Arial"/>
          <w:b/>
          <w:sz w:val="28"/>
          <w:szCs w:val="28"/>
        </w:rPr>
        <w:tab/>
        <w:t>Considerações Finais</w:t>
      </w:r>
    </w:p>
    <w:p w14:paraId="09B6F6CB" w14:textId="77777777" w:rsidR="00A66902" w:rsidRDefault="00000000">
      <w:pPr>
        <w:ind w:firstLine="708"/>
        <w:jc w:val="both"/>
      </w:pPr>
      <w:r>
        <w:rPr>
          <w:rFonts w:ascii="Arial" w:eastAsia="Arial" w:hAnsi="Arial" w:cs="Arial"/>
        </w:rPr>
        <w:tab/>
        <w:t>Esta seção é reservada às principais conclusões e considerações finais do trabalho.</w:t>
      </w:r>
    </w:p>
    <w:p w14:paraId="4B267BCC" w14:textId="77777777" w:rsidR="00A66902" w:rsidRDefault="00A66902">
      <w:pPr>
        <w:jc w:val="both"/>
        <w:rPr>
          <w:rFonts w:ascii="Arial" w:eastAsia="Arial" w:hAnsi="Arial" w:cs="Arial"/>
        </w:rPr>
      </w:pPr>
    </w:p>
    <w:p w14:paraId="1E6827D7" w14:textId="77777777" w:rsidR="00A66902" w:rsidRDefault="00A66902">
      <w:pPr>
        <w:jc w:val="both"/>
        <w:rPr>
          <w:rFonts w:ascii="Arial" w:eastAsia="Arial" w:hAnsi="Arial" w:cs="Arial"/>
        </w:rPr>
      </w:pPr>
    </w:p>
    <w:p w14:paraId="1CCD17B5" w14:textId="77777777" w:rsidR="00A66902" w:rsidRDefault="00000000">
      <w:pPr>
        <w:jc w:val="both"/>
      </w:pPr>
      <w:r>
        <w:rPr>
          <w:rFonts w:ascii="Arial" w:eastAsia="Arial" w:hAnsi="Arial" w:cs="Arial"/>
          <w:b/>
          <w:sz w:val="28"/>
          <w:szCs w:val="28"/>
        </w:rPr>
        <w:tab/>
        <w:t>Agradecimentos (opcional)</w:t>
      </w:r>
    </w:p>
    <w:p w14:paraId="031341DD" w14:textId="77777777" w:rsidR="00A66902" w:rsidRDefault="00000000">
      <w:pPr>
        <w:jc w:val="both"/>
      </w:pPr>
      <w:r>
        <w:rPr>
          <w:rFonts w:ascii="Arial" w:eastAsia="Arial" w:hAnsi="Arial" w:cs="Arial"/>
        </w:rPr>
        <w:tab/>
        <w:t>Seção reservada aos agradecimentos dos autores, caso for pertinente. Por exemplo, agradecimento a fomentos. Esta seção não é numerada e deve ser disposta entre a seção de Considerações Finais e as Referências.</w:t>
      </w:r>
    </w:p>
    <w:p w14:paraId="14D27D3A" w14:textId="77777777" w:rsidR="00A66902" w:rsidRDefault="00A66902">
      <w:pPr>
        <w:jc w:val="both"/>
        <w:rPr>
          <w:rFonts w:ascii="Arial" w:eastAsia="Arial" w:hAnsi="Arial" w:cs="Arial"/>
        </w:rPr>
      </w:pPr>
    </w:p>
    <w:p w14:paraId="6A1AC78D" w14:textId="77777777" w:rsidR="00A66902" w:rsidRDefault="00000000">
      <w:pPr>
        <w:ind w:left="720"/>
      </w:pPr>
      <w:r>
        <w:rPr>
          <w:rFonts w:ascii="Arial" w:eastAsia="Arial" w:hAnsi="Arial" w:cs="Arial"/>
          <w:b/>
          <w:sz w:val="28"/>
          <w:szCs w:val="28"/>
        </w:rPr>
        <w:t xml:space="preserve">Referências </w:t>
      </w:r>
    </w:p>
    <w:p w14:paraId="206666E2" w14:textId="77777777" w:rsidR="00A66902" w:rsidRDefault="00000000">
      <w:pPr>
        <w:tabs>
          <w:tab w:val="left" w:pos="709"/>
        </w:tabs>
        <w:jc w:val="both"/>
      </w:pPr>
      <w:r>
        <w:rPr>
          <w:rFonts w:ascii="Arial" w:eastAsia="Arial" w:hAnsi="Arial" w:cs="Arial"/>
        </w:rPr>
        <w:tab/>
        <w:t xml:space="preserve">As referências bibliográficas devem ser inseridas conforme especificado neste padrão. Seguem alguns exemplos de referências: livro [1], artigos publicados em periódicos [2,3], capítulo de livro [4], dissertação de mestrado [5], tese de doutorado [6], livro publicado dentro de uma série [7], trabalho publicado em anais de eventos [8], </w:t>
      </w:r>
      <w:r>
        <w:rPr>
          <w:rFonts w:ascii="Arial" w:eastAsia="Arial" w:hAnsi="Arial" w:cs="Arial"/>
          <w:i/>
        </w:rPr>
        <w:t>website</w:t>
      </w:r>
      <w:r>
        <w:rPr>
          <w:rFonts w:ascii="Arial" w:eastAsia="Arial" w:hAnsi="Arial" w:cs="Arial"/>
        </w:rPr>
        <w:t xml:space="preserve"> e outros [9]. Sempre que disponível forneça o DOI, ISBN ou ISSN, conforme o caso. Apresentadas em ordem alfabética e de acordo com a ABNT NBR 6023.</w:t>
      </w:r>
    </w:p>
    <w:p w14:paraId="1385ACD8" w14:textId="77777777" w:rsidR="00A66902" w:rsidRDefault="00A66902">
      <w:pPr>
        <w:tabs>
          <w:tab w:val="left" w:pos="709"/>
        </w:tabs>
        <w:jc w:val="both"/>
        <w:rPr>
          <w:rFonts w:ascii="Arial" w:eastAsia="Arial" w:hAnsi="Arial" w:cs="Arial"/>
        </w:rPr>
      </w:pPr>
    </w:p>
    <w:p w14:paraId="0A448B8D" w14:textId="77777777" w:rsidR="00A66902" w:rsidRDefault="00000000">
      <w:pPr>
        <w:tabs>
          <w:tab w:val="left" w:pos="709"/>
        </w:tabs>
        <w:spacing w:after="57"/>
        <w:jc w:val="both"/>
      </w:pPr>
      <w:r>
        <w:rPr>
          <w:rFonts w:ascii="Arial" w:eastAsia="Arial" w:hAnsi="Arial" w:cs="Arial"/>
        </w:rPr>
        <w:t xml:space="preserve">[1] J. L. Boldrini et al. </w:t>
      </w:r>
      <w:r>
        <w:rPr>
          <w:rFonts w:ascii="Arial" w:eastAsia="Arial" w:hAnsi="Arial" w:cs="Arial"/>
          <w:b/>
        </w:rPr>
        <w:t>Álgebra Linear</w:t>
      </w:r>
      <w:r>
        <w:rPr>
          <w:rFonts w:ascii="Arial" w:eastAsia="Arial" w:hAnsi="Arial" w:cs="Arial"/>
        </w:rPr>
        <w:t>. 3a. ed. São Paulo: Harbra, 1986. isbn: 9788529402024.</w:t>
      </w:r>
    </w:p>
    <w:p w14:paraId="02AA52BA" w14:textId="77777777" w:rsidR="00A66902" w:rsidRDefault="00000000">
      <w:pPr>
        <w:tabs>
          <w:tab w:val="left" w:pos="709"/>
        </w:tabs>
        <w:spacing w:after="57"/>
        <w:jc w:val="both"/>
      </w:pPr>
      <w:r>
        <w:rPr>
          <w:rFonts w:ascii="Arial" w:eastAsia="Arial" w:hAnsi="Arial" w:cs="Arial"/>
        </w:rPr>
        <w:t xml:space="preserve">[2] L. O. Contiero et al. “Rainbow Erdös–Rothschild Problem for the Fano Plane”. Em: </w:t>
      </w:r>
      <w:r>
        <w:rPr>
          <w:rFonts w:ascii="Arial" w:eastAsia="Arial" w:hAnsi="Arial" w:cs="Arial"/>
          <w:b/>
        </w:rPr>
        <w:t>SIAM Journal on Discrete Mathematics</w:t>
      </w:r>
      <w:r>
        <w:rPr>
          <w:rFonts w:ascii="Arial" w:eastAsia="Arial" w:hAnsi="Arial" w:cs="Arial"/>
        </w:rPr>
        <w:t xml:space="preserve"> (2021). Aceito. doi: 10.1137/20M136325X.</w:t>
      </w:r>
    </w:p>
    <w:p w14:paraId="5B346D61" w14:textId="77777777" w:rsidR="00A66902" w:rsidRDefault="00000000">
      <w:pPr>
        <w:tabs>
          <w:tab w:val="left" w:pos="709"/>
        </w:tabs>
        <w:spacing w:after="57"/>
        <w:jc w:val="both"/>
      </w:pPr>
      <w:r>
        <w:rPr>
          <w:rFonts w:ascii="Arial" w:eastAsia="Arial" w:hAnsi="Arial" w:cs="Arial"/>
        </w:rPr>
        <w:t xml:space="preserve">[3] J. A. Cuminato e V. Ruas. “Unification of distance inequalities for linear variational problems”. Em: </w:t>
      </w:r>
      <w:r>
        <w:rPr>
          <w:rFonts w:ascii="Arial" w:eastAsia="Arial" w:hAnsi="Arial" w:cs="Arial"/>
          <w:b/>
        </w:rPr>
        <w:t>Computational and Applied Mathematics</w:t>
      </w:r>
      <w:r>
        <w:rPr>
          <w:rFonts w:ascii="Arial" w:eastAsia="Arial" w:hAnsi="Arial" w:cs="Arial"/>
        </w:rPr>
        <w:t xml:space="preserve"> 34 (2014), pp. 1009–1033. doi: 10.1007/s40314-014-0163-6.</w:t>
      </w:r>
    </w:p>
    <w:p w14:paraId="05550AD8" w14:textId="77777777" w:rsidR="00A66902" w:rsidRDefault="00000000">
      <w:pPr>
        <w:tabs>
          <w:tab w:val="left" w:pos="709"/>
        </w:tabs>
        <w:spacing w:after="57"/>
        <w:jc w:val="both"/>
      </w:pPr>
      <w:r>
        <w:rPr>
          <w:rFonts w:ascii="Arial" w:eastAsia="Arial" w:hAnsi="Arial" w:cs="Arial"/>
        </w:rPr>
        <w:t xml:space="preserve">[4] P. L. Da Silva e I. L. Freire. “On the group analysis of a modified Novikov equation”. Em: </w:t>
      </w:r>
      <w:r>
        <w:rPr>
          <w:rFonts w:ascii="Arial" w:eastAsia="Arial" w:hAnsi="Arial" w:cs="Arial"/>
          <w:b/>
        </w:rPr>
        <w:t>Interdisciplinary Topics in Applied Mathematics, Modeling and Computational</w:t>
      </w:r>
    </w:p>
    <w:p w14:paraId="2A8DBA77" w14:textId="77777777" w:rsidR="00A66902" w:rsidRDefault="00000000">
      <w:pPr>
        <w:tabs>
          <w:tab w:val="left" w:pos="709"/>
        </w:tabs>
        <w:spacing w:after="57"/>
        <w:jc w:val="both"/>
      </w:pPr>
      <w:r>
        <w:rPr>
          <w:rFonts w:ascii="Arial" w:eastAsia="Arial" w:hAnsi="Arial" w:cs="Arial"/>
          <w:b/>
        </w:rPr>
        <w:t>Science, Springer Proceedings in Mathematics and Statistics</w:t>
      </w:r>
      <w:r>
        <w:rPr>
          <w:rFonts w:ascii="Arial" w:eastAsia="Arial" w:hAnsi="Arial" w:cs="Arial"/>
        </w:rPr>
        <w:t>. Ed. por M. Cojocaru</w:t>
      </w:r>
    </w:p>
    <w:p w14:paraId="1A373156" w14:textId="77777777" w:rsidR="00A66902" w:rsidRDefault="00000000">
      <w:pPr>
        <w:tabs>
          <w:tab w:val="left" w:pos="709"/>
        </w:tabs>
        <w:spacing w:after="57"/>
        <w:jc w:val="both"/>
      </w:pPr>
      <w:r>
        <w:rPr>
          <w:rFonts w:ascii="Arial" w:eastAsia="Arial" w:hAnsi="Arial" w:cs="Arial"/>
        </w:rPr>
        <w:t>et al. Vol. 117. Springer, 2015. Cap. 23, pp. 161–166. doi: 10.1007/978-3-319-12307-3_23.</w:t>
      </w:r>
    </w:p>
    <w:p w14:paraId="526C7C5E" w14:textId="77777777" w:rsidR="00A66902" w:rsidRDefault="00000000">
      <w:pPr>
        <w:tabs>
          <w:tab w:val="left" w:pos="709"/>
        </w:tabs>
        <w:spacing w:after="57"/>
        <w:jc w:val="both"/>
      </w:pPr>
      <w:r>
        <w:rPr>
          <w:rFonts w:ascii="Arial" w:eastAsia="Arial" w:hAnsi="Arial" w:cs="Arial"/>
        </w:rPr>
        <w:t>[5] G. L. Diniz. “A mudança no habitat de populações de peixes: de rio a represa - o modelo matemático”. Dissertação de mestrado. Unicamp, 1994.</w:t>
      </w:r>
    </w:p>
    <w:p w14:paraId="26EC10F8" w14:textId="77777777" w:rsidR="00A66902" w:rsidRDefault="00000000">
      <w:pPr>
        <w:tabs>
          <w:tab w:val="left" w:pos="709"/>
        </w:tabs>
        <w:spacing w:after="57"/>
        <w:jc w:val="both"/>
      </w:pPr>
      <w:r>
        <w:rPr>
          <w:rFonts w:ascii="Arial" w:eastAsia="Arial" w:hAnsi="Arial" w:cs="Arial"/>
        </w:rPr>
        <w:t>[6] S. M. Mallet. “Análise Numérica de Elementos Finitos”. Tese de doutorado. LNCC/MCTI, 1990.</w:t>
      </w:r>
    </w:p>
    <w:p w14:paraId="4953C65F" w14:textId="77777777" w:rsidR="00A66902" w:rsidRDefault="00000000">
      <w:pPr>
        <w:tabs>
          <w:tab w:val="left" w:pos="709"/>
        </w:tabs>
        <w:spacing w:after="57"/>
        <w:jc w:val="both"/>
      </w:pPr>
      <w:r>
        <w:rPr>
          <w:rFonts w:ascii="Arial" w:eastAsia="Arial" w:hAnsi="Arial" w:cs="Arial"/>
        </w:rPr>
        <w:t xml:space="preserve">[7] L. T. Gomes, L. C. Barros e B. Bede. </w:t>
      </w:r>
      <w:r>
        <w:rPr>
          <w:rFonts w:ascii="Arial" w:eastAsia="Arial" w:hAnsi="Arial" w:cs="Arial"/>
          <w:b/>
        </w:rPr>
        <w:t>Fuzzy differential equation in various approaches</w:t>
      </w:r>
      <w:r>
        <w:rPr>
          <w:rFonts w:ascii="Arial" w:eastAsia="Arial" w:hAnsi="Arial" w:cs="Arial"/>
        </w:rPr>
        <w:t>. Springer Briefs in Mathematics. SBMAC - Springer, 2015. isbn: 978-3-319-22575-3.</w:t>
      </w:r>
    </w:p>
    <w:p w14:paraId="2DEE00E8" w14:textId="77777777" w:rsidR="00A66902" w:rsidRDefault="00000000">
      <w:pPr>
        <w:tabs>
          <w:tab w:val="left" w:pos="709"/>
        </w:tabs>
        <w:spacing w:after="57"/>
        <w:jc w:val="both"/>
      </w:pPr>
      <w:r>
        <w:rPr>
          <w:rFonts w:ascii="Arial" w:eastAsia="Arial" w:hAnsi="Arial" w:cs="Arial"/>
        </w:rPr>
        <w:t xml:space="preserve">[8] I. L. D. Santos e G. N. Silva. “Uma classe de problemas de controle ótimo em escalas tempo-rais”. Em: </w:t>
      </w:r>
      <w:r>
        <w:rPr>
          <w:rFonts w:ascii="Arial" w:eastAsia="Arial" w:hAnsi="Arial" w:cs="Arial"/>
          <w:b/>
        </w:rPr>
        <w:t>Proceeding Series of the Brazilian Society of Computational and Applied Mathematics</w:t>
      </w:r>
      <w:r>
        <w:rPr>
          <w:rFonts w:ascii="Arial" w:eastAsia="Arial" w:hAnsi="Arial" w:cs="Arial"/>
        </w:rPr>
        <w:t>. 2013, pp. 010177–1–6. doi: 10.5540/03.2013.001.01.0177.</w:t>
      </w:r>
    </w:p>
    <w:p w14:paraId="1EA58852" w14:textId="77777777" w:rsidR="00A66902" w:rsidRDefault="00000000">
      <w:pPr>
        <w:tabs>
          <w:tab w:val="left" w:pos="709"/>
        </w:tabs>
        <w:spacing w:after="57"/>
        <w:jc w:val="both"/>
      </w:pPr>
      <w:r>
        <w:rPr>
          <w:rFonts w:ascii="Arial" w:eastAsia="Arial" w:hAnsi="Arial" w:cs="Arial"/>
        </w:rPr>
        <w:t>[9] STEAM. Site oficial do Congresso Internacional de Mulheres em STEAM. Online. Acessado em 10/07/2022,</w:t>
      </w:r>
      <w:r>
        <w:rPr>
          <w:rFonts w:ascii="Arial" w:eastAsia="Arial" w:hAnsi="Arial" w:cs="Arial"/>
          <w:color w:val="000000"/>
        </w:rPr>
        <w:t xml:space="preserve"> http://www.site.br.</w:t>
      </w:r>
    </w:p>
    <w:p w14:paraId="4F6B6291" w14:textId="77777777" w:rsidR="00A66902" w:rsidRDefault="00A66902">
      <w:pPr>
        <w:tabs>
          <w:tab w:val="left" w:pos="709"/>
        </w:tabs>
        <w:jc w:val="both"/>
        <w:rPr>
          <w:rFonts w:ascii="Arial" w:eastAsia="Arial" w:hAnsi="Arial" w:cs="Arial"/>
        </w:rPr>
      </w:pPr>
    </w:p>
    <w:p w14:paraId="65B13807" w14:textId="77777777" w:rsidR="00A66902" w:rsidRDefault="00A66902">
      <w:pPr>
        <w:tabs>
          <w:tab w:val="left" w:pos="709"/>
        </w:tabs>
        <w:jc w:val="both"/>
        <w:rPr>
          <w:rFonts w:ascii="Arial" w:eastAsia="Arial" w:hAnsi="Arial" w:cs="Arial"/>
          <w:b/>
          <w:i/>
          <w:color w:val="000000"/>
        </w:rPr>
      </w:pPr>
    </w:p>
    <w:p w14:paraId="5ABF5F33" w14:textId="77777777" w:rsidR="00A66902" w:rsidRDefault="00A66902">
      <w:pPr>
        <w:tabs>
          <w:tab w:val="left" w:pos="709"/>
        </w:tabs>
        <w:jc w:val="both"/>
        <w:rPr>
          <w:rFonts w:ascii="Arial" w:eastAsia="Arial" w:hAnsi="Arial" w:cs="Arial"/>
          <w:b/>
          <w:i/>
          <w:color w:val="000000"/>
        </w:rPr>
      </w:pPr>
    </w:p>
    <w:p w14:paraId="7AB40EA0" w14:textId="77777777" w:rsidR="00A66902" w:rsidRDefault="00A66902">
      <w:pPr>
        <w:tabs>
          <w:tab w:val="left" w:pos="709"/>
        </w:tabs>
        <w:jc w:val="both"/>
      </w:pPr>
    </w:p>
    <w:sectPr w:rsidR="00A66902">
      <w:headerReference w:type="default" r:id="rId8"/>
      <w:footerReference w:type="default" r:id="rId9"/>
      <w:pgSz w:w="11906" w:h="16838"/>
      <w:pgMar w:top="1693" w:right="1134" w:bottom="1693" w:left="1134" w:header="1134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426E8" w14:textId="77777777" w:rsidR="005E34BB" w:rsidRDefault="005E34BB">
      <w:r>
        <w:separator/>
      </w:r>
    </w:p>
  </w:endnote>
  <w:endnote w:type="continuationSeparator" w:id="0">
    <w:p w14:paraId="3651E2B2" w14:textId="77777777" w:rsidR="005E34BB" w:rsidRDefault="005E3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auto"/>
    <w:pitch w:val="default"/>
  </w:font>
  <w:font w:name="AR PL SungtiL GB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3C6AC" w14:textId="77777777" w:rsidR="00A6690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eastAsia="Liberation Serif" w:cs="Liberation Serif"/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558ABD13" wp14:editId="468465DB">
          <wp:simplePos x="0" y="0"/>
          <wp:positionH relativeFrom="column">
            <wp:posOffset>-720089</wp:posOffset>
          </wp:positionH>
          <wp:positionV relativeFrom="paragraph">
            <wp:posOffset>326390</wp:posOffset>
          </wp:positionV>
          <wp:extent cx="7560310" cy="334010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310" cy="334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AC4A2" w14:textId="77777777" w:rsidR="005E34BB" w:rsidRDefault="005E34BB">
      <w:r>
        <w:separator/>
      </w:r>
    </w:p>
  </w:footnote>
  <w:footnote w:type="continuationSeparator" w:id="0">
    <w:p w14:paraId="34A2F1A5" w14:textId="77777777" w:rsidR="005E34BB" w:rsidRDefault="005E3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C6592" w14:textId="77777777" w:rsidR="00A6690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eastAsia="Liberation Serif" w:cs="Liberation Serif"/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hidden="0" allowOverlap="1" wp14:anchorId="7C800C0A" wp14:editId="575AE832">
          <wp:simplePos x="0" y="0"/>
          <wp:positionH relativeFrom="column">
            <wp:posOffset>-723899</wp:posOffset>
          </wp:positionH>
          <wp:positionV relativeFrom="paragraph">
            <wp:posOffset>-695324</wp:posOffset>
          </wp:positionV>
          <wp:extent cx="7560310" cy="849630"/>
          <wp:effectExtent l="0" t="0" r="0" b="0"/>
          <wp:wrapSquare wrapText="bothSides" distT="0" distB="0" distL="0" distR="0"/>
          <wp:docPr id="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310" cy="8496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902"/>
    <w:rsid w:val="005E34BB"/>
    <w:rsid w:val="00912748"/>
    <w:rsid w:val="00A6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FB24B"/>
  <w15:docId w15:val="{5E5FFCCF-D150-4B7D-8DCF-FC9E8DC05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AR PL SungtiL GB" w:cs="Lohit Devanagari"/>
      <w:kern w:val="2"/>
      <w:lang w:eastAsia="zh-CN" w:bidi="hi-I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itaes">
    <w:name w:val="Citações"/>
    <w:basedOn w:val="Normal"/>
    <w:qFormat/>
    <w:pPr>
      <w:spacing w:after="283"/>
      <w:ind w:left="567" w:right="567"/>
    </w:p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pxM7G3lXI6/mL9gKsxzCyq3jPA==">AMUW2mUeu6C9qHxh/im4DKrBAeyT9y+i0Rq9JHqxXsYvhakzxHik0UaFm4YivK0SUazxnDAEH5b3ZNukfNf6M4oQYYSGG9+6wDrJDidcS1fA6n84zXHau/O3Fi9SxkJQQ/PfClW9ybp76wo+EWSXhSWLBPR8MvOwIN7G7CFeTSFfbs2H8YN86GY=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1047</Words>
  <Characters>5659</Characters>
  <Application>Microsoft Office Word</Application>
  <DocSecurity>0</DocSecurity>
  <Lines>47</Lines>
  <Paragraphs>13</Paragraphs>
  <ScaleCrop>false</ScaleCrop>
  <Company/>
  <LinksUpToDate>false</LinksUpToDate>
  <CharactersWithSpaces>6693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 Informática</dc:creator>
  <cp:lastModifiedBy>Natália Jodas</cp:lastModifiedBy>
  <cp:revision>2</cp:revision>
  <dcterms:created xsi:type="dcterms:W3CDTF">2022-10-11T14:44:00Z</dcterms:created>
  <dcterms:modified xsi:type="dcterms:W3CDTF">2022-10-11T14:44:00Z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priet?rio">
    <vt:lpwstr>Comitê Científico CIMESTEAM 2022</vt:lpwstr>
  </property>
</Properties>
</file>